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EC" w:rsidRDefault="00B704EC" w:rsidP="00B704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>
            <wp:extent cx="45720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che la trattazione dei procedimenti fissati per l’udienza in presenza del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9 giugno 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09:00 – R.G. n. 1793/2022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09:00 – R.G. n. 2614/2020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09:15 – R.G. n. 3748/2021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09:30 – R.G. n. 3745/2021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09:45 – R.G. n. 3739/2021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– R.G. n. 3780/2021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10:30 – R.G. n. 3508/2021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10:45 – R.G. n. 3742/2021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– R.G. n. 358/2022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11:15 – R.G. n. 3015-1/2017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12:00 – R.G. n. 3755/2022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12:15 – R.G. n. 931/2016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12:30 – R.G. n. 573/2017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12:45 – R.G. n. 2937/2017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13:00 – R.G. n. 1963/2022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13:15 – R.G. n. 2716/2020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lastRenderedPageBreak/>
        <w:t xml:space="preserve">Manda alla Cancelleria per le comunicazioni di competenza, disponendo che il presente provvedimento venga trasmesso secondo le forme stabilite. </w:t>
      </w:r>
    </w:p>
    <w:p w:rsidR="00B704EC" w:rsidRDefault="00B704EC" w:rsidP="00B704E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Locri, 6 giugno 2023                                                       Il Giudice</w:t>
      </w:r>
    </w:p>
    <w:p w:rsidR="00B704EC" w:rsidRDefault="00B704EC" w:rsidP="00B704EC">
      <w:pP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Salvatore La Valle</w:t>
      </w:r>
    </w:p>
    <w:p w:rsidR="00B704EC" w:rsidRDefault="00B704EC" w:rsidP="00B704EC"/>
    <w:p w:rsidR="00B704EC" w:rsidRDefault="00B704EC" w:rsidP="00B704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B704EC" w:rsidRDefault="00B704EC" w:rsidP="00B704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B704EC" w:rsidRDefault="00B704EC" w:rsidP="00B704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:rsidR="007843F5" w:rsidRDefault="007843F5">
      <w:bookmarkStart w:id="0" w:name="_GoBack"/>
      <w:bookmarkEnd w:id="0"/>
    </w:p>
    <w:sectPr w:rsidR="00784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EC"/>
    <w:rsid w:val="007843F5"/>
    <w:rsid w:val="00B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61EA7-0214-4B22-A1CD-5BB4A3AA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704E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Lizzi</dc:creator>
  <cp:keywords/>
  <dc:description/>
  <cp:lastModifiedBy>Giovanna Lizzi</cp:lastModifiedBy>
  <cp:revision>1</cp:revision>
  <dcterms:created xsi:type="dcterms:W3CDTF">2023-06-06T09:27:00Z</dcterms:created>
  <dcterms:modified xsi:type="dcterms:W3CDTF">2023-06-06T09:27:00Z</dcterms:modified>
</cp:coreProperties>
</file>