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D3748" w14:textId="77777777" w:rsidR="00CC430F" w:rsidRDefault="00CC430F" w:rsidP="00CC430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8280"/>
        </w:tabs>
        <w:spacing w:after="0" w:line="360" w:lineRule="auto"/>
        <w:ind w:right="-1"/>
        <w:jc w:val="center"/>
      </w:pPr>
      <w:bookmarkStart w:id="0" w:name="_Hlk84924037"/>
      <w:r>
        <w:rPr>
          <w:rFonts w:ascii="Bookman Old Style" w:eastAsia="Times New Roman" w:hAnsi="Bookman Old Style"/>
          <w:noProof/>
          <w:sz w:val="28"/>
          <w:szCs w:val="28"/>
          <w:lang w:eastAsia="it-IT"/>
        </w:rPr>
        <w:drawing>
          <wp:inline distT="0" distB="0" distL="0" distR="0" wp14:anchorId="7CD9F9E3" wp14:editId="51547E16">
            <wp:extent cx="457200" cy="504821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048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D5EBA45" w14:textId="77777777" w:rsidR="00CC430F" w:rsidRDefault="00CC430F" w:rsidP="00CC430F">
      <w:pPr>
        <w:tabs>
          <w:tab w:val="left" w:pos="6480"/>
        </w:tabs>
        <w:spacing w:after="0" w:line="360" w:lineRule="auto"/>
        <w:ind w:right="-1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it-IT"/>
        </w:rPr>
        <w:t>TRIBUNALE DI LOCRI</w:t>
      </w:r>
    </w:p>
    <w:p w14:paraId="461CBF4F" w14:textId="77777777" w:rsidR="00CC430F" w:rsidRDefault="00CC430F" w:rsidP="00CC430F">
      <w:pPr>
        <w:tabs>
          <w:tab w:val="left" w:pos="6480"/>
        </w:tabs>
        <w:spacing w:after="0" w:line="360" w:lineRule="auto"/>
        <w:ind w:right="-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it-IT"/>
        </w:rPr>
        <w:t xml:space="preserve">SEZIONE CIVILE </w:t>
      </w:r>
    </w:p>
    <w:p w14:paraId="57E41629" w14:textId="77777777" w:rsidR="00CC430F" w:rsidRDefault="00CC430F" w:rsidP="00CC430F">
      <w:pPr>
        <w:tabs>
          <w:tab w:val="left" w:pos="6480"/>
        </w:tabs>
        <w:spacing w:after="0" w:line="360" w:lineRule="auto"/>
        <w:ind w:right="-1"/>
        <w:jc w:val="center"/>
        <w:rPr>
          <w:rFonts w:ascii="Times New Roman" w:eastAsia="Times New Roman" w:hAnsi="Times New Roman"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/>
          <w:bCs/>
          <w:sz w:val="28"/>
          <w:szCs w:val="28"/>
          <w:lang w:eastAsia="it-IT"/>
        </w:rPr>
        <w:t>Controversie di Lavoro e Previdenza Sociale</w:t>
      </w:r>
    </w:p>
    <w:p w14:paraId="64330247" w14:textId="77777777" w:rsidR="00CC430F" w:rsidRDefault="00CC430F" w:rsidP="00CC430F">
      <w:pPr>
        <w:tabs>
          <w:tab w:val="left" w:pos="6480"/>
        </w:tabs>
        <w:spacing w:after="0" w:line="36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/>
          <w:bCs/>
          <w:sz w:val="28"/>
          <w:szCs w:val="28"/>
          <w:lang w:eastAsia="it-IT"/>
        </w:rPr>
        <w:t>Il Giudice, dott. Salvatore La Valle</w:t>
      </w:r>
    </w:p>
    <w:p w14:paraId="13EB4067" w14:textId="77777777" w:rsidR="00CC430F" w:rsidRDefault="00CC430F" w:rsidP="00CC430F">
      <w:pPr>
        <w:tabs>
          <w:tab w:val="left" w:pos="6480"/>
        </w:tabs>
        <w:spacing w:after="0" w:line="360" w:lineRule="auto"/>
        <w:ind w:right="-1"/>
        <w:jc w:val="center"/>
        <w:rPr>
          <w:rFonts w:ascii="Times New Roman" w:eastAsia="Times New Roman" w:hAnsi="Times New Roman"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/>
          <w:bCs/>
          <w:sz w:val="28"/>
          <w:szCs w:val="28"/>
          <w:lang w:eastAsia="it-IT"/>
        </w:rPr>
        <w:t>DISPONE</w:t>
      </w:r>
    </w:p>
    <w:p w14:paraId="43126464" w14:textId="0F219CB9" w:rsidR="00CC430F" w:rsidRDefault="00CC430F" w:rsidP="00CC430F">
      <w:pPr>
        <w:tabs>
          <w:tab w:val="left" w:pos="6480"/>
        </w:tabs>
        <w:spacing w:after="0" w:line="360" w:lineRule="auto"/>
        <w:ind w:right="-1"/>
        <w:jc w:val="both"/>
      </w:pPr>
      <w:r>
        <w:rPr>
          <w:rFonts w:ascii="Times New Roman" w:eastAsia="Times New Roman" w:hAnsi="Times New Roman"/>
          <w:bCs/>
          <w:sz w:val="28"/>
          <w:szCs w:val="28"/>
          <w:lang w:eastAsia="it-IT"/>
        </w:rPr>
        <w:t xml:space="preserve">che la trattazione dei procedimenti fissati per l’udienza in presenza del </w:t>
      </w:r>
      <w:r>
        <w:rPr>
          <w:rFonts w:ascii="Times New Roman" w:eastAsia="Times New Roman" w:hAnsi="Times New Roman"/>
          <w:b/>
          <w:sz w:val="28"/>
          <w:szCs w:val="28"/>
          <w:lang w:eastAsia="it-IT"/>
        </w:rPr>
        <w:t>03</w:t>
      </w:r>
      <w:r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it-IT"/>
        </w:rPr>
        <w:t>novemb</w:t>
      </w:r>
      <w:r>
        <w:rPr>
          <w:rFonts w:ascii="Times New Roman" w:eastAsia="Times New Roman" w:hAnsi="Times New Roman"/>
          <w:b/>
          <w:sz w:val="28"/>
          <w:szCs w:val="28"/>
          <w:lang w:eastAsia="it-IT"/>
        </w:rPr>
        <w:t>re 2021</w:t>
      </w:r>
      <w:r>
        <w:rPr>
          <w:rFonts w:ascii="Times New Roman" w:eastAsia="Times New Roman" w:hAnsi="Times New Roman"/>
          <w:bCs/>
          <w:sz w:val="28"/>
          <w:szCs w:val="28"/>
          <w:lang w:eastAsia="it-IT"/>
        </w:rPr>
        <w:t xml:space="preserve"> avvenga mediante la suddivisione in fasce orarie, secondo il seguente ordine di chiamata:</w:t>
      </w:r>
    </w:p>
    <w:p w14:paraId="33A23A47" w14:textId="7C04DFBA" w:rsidR="00CC430F" w:rsidRDefault="00CC430F" w:rsidP="00CC430F">
      <w:pPr>
        <w:tabs>
          <w:tab w:val="left" w:pos="6480"/>
        </w:tabs>
        <w:spacing w:after="0" w:line="360" w:lineRule="auto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ore </w:t>
      </w:r>
      <w:r>
        <w:rPr>
          <w:rFonts w:ascii="Times New Roman" w:eastAsia="Times New Roman" w:hAnsi="Times New Roman"/>
          <w:b/>
          <w:sz w:val="28"/>
          <w:szCs w:val="28"/>
          <w:lang w:eastAsia="it-IT"/>
        </w:rPr>
        <w:t>11</w:t>
      </w:r>
      <w:r>
        <w:rPr>
          <w:rFonts w:ascii="Times New Roman" w:eastAsia="Times New Roman" w:hAnsi="Times New Roman"/>
          <w:b/>
          <w:sz w:val="28"/>
          <w:szCs w:val="28"/>
          <w:lang w:eastAsia="it-IT"/>
        </w:rPr>
        <w:t>:</w:t>
      </w:r>
      <w:r>
        <w:rPr>
          <w:rFonts w:ascii="Times New Roman" w:eastAsia="Times New Roman" w:hAnsi="Times New Roman"/>
          <w:b/>
          <w:sz w:val="28"/>
          <w:szCs w:val="28"/>
          <w:lang w:eastAsia="it-IT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0 -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it-IT"/>
        </w:rPr>
        <w:t>R.G.n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. </w:t>
      </w:r>
      <w:r>
        <w:rPr>
          <w:rFonts w:ascii="Times New Roman" w:eastAsia="Times New Roman" w:hAnsi="Times New Roman"/>
          <w:b/>
          <w:sz w:val="28"/>
          <w:szCs w:val="28"/>
          <w:lang w:eastAsia="it-IT"/>
        </w:rPr>
        <w:t>95/2021</w:t>
      </w:r>
    </w:p>
    <w:p w14:paraId="4B313227" w14:textId="3A0A5D57" w:rsidR="00CC430F" w:rsidRDefault="00CC430F" w:rsidP="00CC430F">
      <w:pPr>
        <w:tabs>
          <w:tab w:val="left" w:pos="6480"/>
        </w:tabs>
        <w:spacing w:after="0" w:line="360" w:lineRule="auto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/>
          <w:b/>
          <w:sz w:val="28"/>
          <w:szCs w:val="28"/>
          <w:lang w:eastAsia="it-IT"/>
        </w:rPr>
        <w:t>ore 1</w:t>
      </w:r>
      <w:r>
        <w:rPr>
          <w:rFonts w:ascii="Times New Roman" w:eastAsia="Times New Roman" w:hAnsi="Times New Roman"/>
          <w:b/>
          <w:sz w:val="28"/>
          <w:szCs w:val="28"/>
          <w:lang w:eastAsia="it-IT"/>
        </w:rPr>
        <w:t>1:45 - R.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it-IT"/>
        </w:rPr>
        <w:t>G.n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it-IT"/>
        </w:rPr>
        <w:t>. 2144/2020</w:t>
      </w:r>
    </w:p>
    <w:p w14:paraId="648BB18D" w14:textId="2F7B8D21" w:rsidR="00CC430F" w:rsidRDefault="00CC430F" w:rsidP="00CC430F">
      <w:pPr>
        <w:tabs>
          <w:tab w:val="left" w:pos="6480"/>
        </w:tabs>
        <w:spacing w:after="0" w:line="360" w:lineRule="auto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ore 12:00 </w:t>
      </w:r>
      <w:r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-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it-IT"/>
        </w:rPr>
        <w:t>R.G.n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. </w:t>
      </w:r>
      <w:r>
        <w:rPr>
          <w:rFonts w:ascii="Times New Roman" w:eastAsia="Times New Roman" w:hAnsi="Times New Roman"/>
          <w:b/>
          <w:sz w:val="28"/>
          <w:szCs w:val="28"/>
          <w:lang w:eastAsia="it-IT"/>
        </w:rPr>
        <w:t>726/2018</w:t>
      </w:r>
    </w:p>
    <w:p w14:paraId="080735ED" w14:textId="45D3DE98" w:rsidR="00CC430F" w:rsidRDefault="00CC430F" w:rsidP="00CC430F">
      <w:pPr>
        <w:tabs>
          <w:tab w:val="left" w:pos="6480"/>
        </w:tabs>
        <w:spacing w:after="0" w:line="360" w:lineRule="auto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ore 12:15 </w:t>
      </w:r>
      <w:r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-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it-IT"/>
        </w:rPr>
        <w:t>R.G.n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. </w:t>
      </w:r>
      <w:r>
        <w:rPr>
          <w:rFonts w:ascii="Times New Roman" w:eastAsia="Times New Roman" w:hAnsi="Times New Roman"/>
          <w:b/>
          <w:sz w:val="28"/>
          <w:szCs w:val="28"/>
          <w:lang w:eastAsia="it-IT"/>
        </w:rPr>
        <w:t>2770/2017</w:t>
      </w:r>
    </w:p>
    <w:p w14:paraId="57C91338" w14:textId="241F6A6F" w:rsidR="00CC430F" w:rsidRDefault="00CC430F" w:rsidP="00CC430F">
      <w:pPr>
        <w:tabs>
          <w:tab w:val="left" w:pos="6480"/>
        </w:tabs>
        <w:spacing w:after="0" w:line="360" w:lineRule="auto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ore 12:45 </w:t>
      </w:r>
      <w:r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-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it-IT"/>
        </w:rPr>
        <w:t>R.G.n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. </w:t>
      </w:r>
      <w:r>
        <w:rPr>
          <w:rFonts w:ascii="Times New Roman" w:eastAsia="Times New Roman" w:hAnsi="Times New Roman"/>
          <w:b/>
          <w:sz w:val="28"/>
          <w:szCs w:val="28"/>
          <w:lang w:eastAsia="it-IT"/>
        </w:rPr>
        <w:t>533/2018</w:t>
      </w:r>
    </w:p>
    <w:p w14:paraId="03815622" w14:textId="77777777" w:rsidR="00CC430F" w:rsidRDefault="00CC430F" w:rsidP="00CC430F">
      <w:pPr>
        <w:tabs>
          <w:tab w:val="left" w:pos="6480"/>
        </w:tabs>
        <w:spacing w:after="0" w:line="36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/>
          <w:bCs/>
          <w:sz w:val="28"/>
          <w:szCs w:val="28"/>
          <w:lang w:eastAsia="it-IT"/>
        </w:rPr>
        <w:t>Invita gli Avvocati al rispetto delle fasce orarie sopra indicate al fine di evitare assembramenti nell’aula di udienza e negli spazi limitrofi.</w:t>
      </w:r>
    </w:p>
    <w:p w14:paraId="13D2020A" w14:textId="1D5DDCE7" w:rsidR="00CC430F" w:rsidRDefault="00CC430F" w:rsidP="00CC430F">
      <w:pPr>
        <w:tabs>
          <w:tab w:val="left" w:pos="6480"/>
        </w:tabs>
        <w:spacing w:after="0" w:line="36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/>
          <w:bCs/>
          <w:sz w:val="28"/>
          <w:szCs w:val="28"/>
          <w:lang w:eastAsia="it-IT"/>
        </w:rPr>
        <w:t>Manda alla Cancelleria per le comunicazioni di competenza</w:t>
      </w:r>
      <w:r>
        <w:rPr>
          <w:rFonts w:ascii="Times New Roman" w:eastAsia="Times New Roman" w:hAnsi="Times New Roman"/>
          <w:bCs/>
          <w:sz w:val="28"/>
          <w:szCs w:val="28"/>
          <w:lang w:eastAsia="it-IT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it-IT"/>
        </w:rPr>
        <w:t xml:space="preserve"> </w:t>
      </w:r>
    </w:p>
    <w:p w14:paraId="7AA4E922" w14:textId="351B22C9" w:rsidR="00CC430F" w:rsidRDefault="00CC430F" w:rsidP="00CC430F">
      <w:pPr>
        <w:tabs>
          <w:tab w:val="left" w:pos="6480"/>
        </w:tabs>
        <w:spacing w:after="0" w:line="36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/>
          <w:bCs/>
          <w:sz w:val="28"/>
          <w:szCs w:val="28"/>
          <w:lang w:eastAsia="it-IT"/>
        </w:rPr>
        <w:t xml:space="preserve">Locri, </w:t>
      </w:r>
      <w:r>
        <w:rPr>
          <w:rFonts w:ascii="Times New Roman" w:eastAsia="Times New Roman" w:hAnsi="Times New Roman"/>
          <w:bCs/>
          <w:sz w:val="28"/>
          <w:szCs w:val="28"/>
          <w:lang w:eastAsia="it-IT"/>
        </w:rPr>
        <w:t>02 novemb</w:t>
      </w:r>
      <w:r>
        <w:rPr>
          <w:rFonts w:ascii="Times New Roman" w:eastAsia="Times New Roman" w:hAnsi="Times New Roman"/>
          <w:bCs/>
          <w:sz w:val="28"/>
          <w:szCs w:val="28"/>
          <w:lang w:eastAsia="it-IT"/>
        </w:rPr>
        <w:t>re 2021</w:t>
      </w:r>
    </w:p>
    <w:p w14:paraId="2390C3B3" w14:textId="77777777" w:rsidR="00CC430F" w:rsidRDefault="00CC430F" w:rsidP="00CC430F">
      <w:pPr>
        <w:tabs>
          <w:tab w:val="left" w:pos="6480"/>
        </w:tabs>
        <w:spacing w:after="0" w:line="36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/>
          <w:bCs/>
          <w:sz w:val="28"/>
          <w:szCs w:val="28"/>
          <w:lang w:eastAsia="it-IT"/>
        </w:rPr>
        <w:t xml:space="preserve">                                                                                        Il Giudice</w:t>
      </w:r>
    </w:p>
    <w:p w14:paraId="03B077BB" w14:textId="77777777" w:rsidR="00CC430F" w:rsidRDefault="00CC430F" w:rsidP="00CC430F">
      <w:pPr>
        <w:tabs>
          <w:tab w:val="left" w:pos="6480"/>
        </w:tabs>
        <w:spacing w:after="0" w:line="36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/>
          <w:bCs/>
          <w:sz w:val="28"/>
          <w:szCs w:val="28"/>
          <w:lang w:eastAsia="it-IT"/>
        </w:rPr>
        <w:t xml:space="preserve">                                                                                Salvatore La Valle</w:t>
      </w:r>
    </w:p>
    <w:p w14:paraId="23EE0246" w14:textId="77777777" w:rsidR="00CC430F" w:rsidRDefault="00CC430F" w:rsidP="00CC430F">
      <w:pPr>
        <w:tabs>
          <w:tab w:val="left" w:pos="6480"/>
        </w:tabs>
        <w:spacing w:after="0" w:line="36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lang w:eastAsia="it-IT"/>
        </w:rPr>
      </w:pPr>
    </w:p>
    <w:bookmarkEnd w:id="0"/>
    <w:p w14:paraId="1D06EE22" w14:textId="77777777" w:rsidR="00FC2B0E" w:rsidRDefault="00FC2B0E"/>
    <w:sectPr w:rsidR="00FC2B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30F"/>
    <w:rsid w:val="00CC430F"/>
    <w:rsid w:val="00FC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C1CFC"/>
  <w15:chartTrackingRefBased/>
  <w15:docId w15:val="{62726DD9-EB07-419C-B500-1543B78C7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430F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La Valle</dc:creator>
  <cp:keywords/>
  <dc:description/>
  <cp:lastModifiedBy>Salvatore La Valle</cp:lastModifiedBy>
  <cp:revision>1</cp:revision>
  <dcterms:created xsi:type="dcterms:W3CDTF">2021-11-02T09:42:00Z</dcterms:created>
  <dcterms:modified xsi:type="dcterms:W3CDTF">2021-11-02T09:48:00Z</dcterms:modified>
</cp:coreProperties>
</file>